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E64FB4"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-424815</wp:posOffset>
            </wp:positionV>
            <wp:extent cx="1609725" cy="1245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245176"/>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3DE3">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2E2286" w:rsidRPr="00CD78EE" w:rsidRDefault="002E2286" w:rsidP="00CD78EE">
      <w:pPr>
        <w:jc w:val="center"/>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w:t>
      </w:r>
      <w:r w:rsidR="004C05F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17: </w:t>
      </w:r>
      <w:r w:rsidRPr="008A3DE3">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caring ends</w:t>
      </w:r>
    </w:p>
    <w:p w:rsidR="002E2286" w:rsidRPr="008A3DE3" w:rsidRDefault="002E2286" w:rsidP="002E2286">
      <w:pPr>
        <w:rPr>
          <w:rFonts w:ascii="Arial" w:hAnsi="Arial" w:cs="Arial"/>
          <w:b/>
          <w:color w:val="03A686"/>
          <w:sz w:val="24"/>
          <w:szCs w:val="24"/>
        </w:rPr>
      </w:pPr>
      <w:r w:rsidRPr="008A3DE3">
        <w:rPr>
          <w:rFonts w:ascii="Arial" w:hAnsi="Arial" w:cs="Arial"/>
          <w:b/>
          <w:color w:val="03A686"/>
          <w:sz w:val="24"/>
          <w:szCs w:val="24"/>
        </w:rPr>
        <w:t>Dealing with personal affairs</w:t>
      </w:r>
    </w:p>
    <w:p w:rsidR="002E2286" w:rsidRDefault="002E2286" w:rsidP="002E2286">
      <w:pPr>
        <w:rPr>
          <w:rFonts w:ascii="Arial" w:hAnsi="Arial" w:cs="Arial"/>
          <w:sz w:val="24"/>
          <w:szCs w:val="24"/>
        </w:rPr>
      </w:pPr>
      <w:r>
        <w:rPr>
          <w:rFonts w:ascii="Arial" w:hAnsi="Arial" w:cs="Arial"/>
          <w:sz w:val="24"/>
          <w:szCs w:val="24"/>
        </w:rPr>
        <w:t>When someone dies, everything they own - their money, property and possessions - is called their estate. If the person that died has left a will, this will indicate how they wanted their estate to be divided after their death.</w:t>
      </w:r>
    </w:p>
    <w:p w:rsidR="002E2286" w:rsidRDefault="002E2286" w:rsidP="002E2286">
      <w:pPr>
        <w:rPr>
          <w:rFonts w:ascii="Arial" w:hAnsi="Arial" w:cs="Arial"/>
          <w:sz w:val="24"/>
          <w:szCs w:val="24"/>
        </w:rPr>
      </w:pPr>
      <w:r>
        <w:rPr>
          <w:rFonts w:ascii="Arial" w:hAnsi="Arial" w:cs="Arial"/>
          <w:sz w:val="24"/>
          <w:szCs w:val="24"/>
        </w:rPr>
        <w:t>The estate cannot be used to pay bills or debts, or be divided up for gifts and inheritance until either:</w:t>
      </w:r>
    </w:p>
    <w:p w:rsidR="002E2286" w:rsidRPr="008A3DE3" w:rsidRDefault="002E2286" w:rsidP="008A3DE3">
      <w:pPr>
        <w:pStyle w:val="ListParagraph"/>
        <w:numPr>
          <w:ilvl w:val="0"/>
          <w:numId w:val="40"/>
        </w:numPr>
        <w:rPr>
          <w:rFonts w:ascii="Arial" w:hAnsi="Arial" w:cs="Arial"/>
          <w:sz w:val="24"/>
          <w:szCs w:val="24"/>
        </w:rPr>
      </w:pPr>
      <w:r w:rsidRPr="008A3DE3">
        <w:rPr>
          <w:rFonts w:ascii="Arial" w:hAnsi="Arial" w:cs="Arial"/>
          <w:sz w:val="24"/>
          <w:szCs w:val="24"/>
        </w:rPr>
        <w:t>the will has been granted probate – this is a formality which confirms that a will is legally in order</w:t>
      </w:r>
    </w:p>
    <w:p w:rsidR="002E2286" w:rsidRPr="008A3DE3" w:rsidRDefault="002E2286" w:rsidP="008A3DE3">
      <w:pPr>
        <w:pStyle w:val="ListParagraph"/>
        <w:numPr>
          <w:ilvl w:val="0"/>
          <w:numId w:val="40"/>
        </w:numPr>
        <w:rPr>
          <w:rFonts w:ascii="Arial" w:hAnsi="Arial" w:cs="Arial"/>
          <w:sz w:val="24"/>
          <w:szCs w:val="24"/>
        </w:rPr>
      </w:pPr>
      <w:r w:rsidRPr="008A3DE3">
        <w:rPr>
          <w:rFonts w:ascii="Arial" w:hAnsi="Arial" w:cs="Arial"/>
          <w:sz w:val="24"/>
          <w:szCs w:val="24"/>
        </w:rPr>
        <w:t>a grant of administration has been given – this is a formality which allows the personal representative to deal with the estate when there is no will.</w:t>
      </w:r>
    </w:p>
    <w:p w:rsidR="002E2286" w:rsidRDefault="002E2286" w:rsidP="002E2286">
      <w:pPr>
        <w:rPr>
          <w:rFonts w:ascii="Arial" w:hAnsi="Arial" w:cs="Arial"/>
          <w:sz w:val="24"/>
          <w:szCs w:val="24"/>
        </w:rPr>
      </w:pPr>
      <w:r>
        <w:rPr>
          <w:rFonts w:ascii="Arial" w:hAnsi="Arial" w:cs="Arial"/>
          <w:sz w:val="24"/>
          <w:szCs w:val="24"/>
        </w:rPr>
        <w:t>This means that any bank accounts in the deceased person’s name will be frozen until the formalities have been completed. Bank accounts in joint names can be used by the other account holder.</w:t>
      </w:r>
      <w:r>
        <w:rPr>
          <w:rFonts w:ascii="Arial" w:hAnsi="Arial" w:cs="Arial"/>
          <w:sz w:val="24"/>
          <w:szCs w:val="24"/>
        </w:rPr>
        <w:br/>
      </w:r>
    </w:p>
    <w:p w:rsidR="002E2286" w:rsidRPr="008A3DE3" w:rsidRDefault="002E2286" w:rsidP="002E2286">
      <w:pPr>
        <w:rPr>
          <w:rFonts w:ascii="Arial" w:hAnsi="Arial" w:cs="Arial"/>
          <w:b/>
          <w:color w:val="03A686"/>
          <w:sz w:val="24"/>
          <w:szCs w:val="24"/>
        </w:rPr>
      </w:pPr>
      <w:r w:rsidRPr="008A3DE3">
        <w:rPr>
          <w:rFonts w:ascii="Arial" w:hAnsi="Arial" w:cs="Arial"/>
          <w:b/>
          <w:color w:val="03A686"/>
          <w:sz w:val="24"/>
          <w:szCs w:val="24"/>
        </w:rPr>
        <w:t>Power of Attorney</w:t>
      </w:r>
    </w:p>
    <w:p w:rsidR="002E2286" w:rsidRDefault="002E2286" w:rsidP="002E2286">
      <w:pPr>
        <w:rPr>
          <w:rFonts w:ascii="Arial" w:hAnsi="Arial" w:cs="Arial"/>
          <w:sz w:val="24"/>
          <w:szCs w:val="24"/>
        </w:rPr>
      </w:pPr>
      <w:r>
        <w:rPr>
          <w:rFonts w:ascii="Arial" w:hAnsi="Arial" w:cs="Arial"/>
          <w:sz w:val="24"/>
          <w:szCs w:val="24"/>
        </w:rPr>
        <w:t>If you had Power of Attorney for the person you cared for, this will cease as soon as the person dies. You will not be able to continue to use their bank account, or carry out any business on their behalf.</w:t>
      </w:r>
      <w:r>
        <w:rPr>
          <w:rFonts w:ascii="Arial" w:hAnsi="Arial" w:cs="Arial"/>
          <w:sz w:val="24"/>
          <w:szCs w:val="24"/>
        </w:rPr>
        <w:br/>
      </w:r>
    </w:p>
    <w:p w:rsidR="002E2286" w:rsidRPr="008A3DE3" w:rsidRDefault="002E2286" w:rsidP="002E2286">
      <w:pPr>
        <w:rPr>
          <w:rFonts w:ascii="Arial" w:hAnsi="Arial" w:cs="Arial"/>
          <w:b/>
          <w:color w:val="03A686"/>
          <w:sz w:val="24"/>
          <w:szCs w:val="24"/>
        </w:rPr>
      </w:pPr>
      <w:r w:rsidRPr="008A3DE3">
        <w:rPr>
          <w:rFonts w:ascii="Arial" w:hAnsi="Arial" w:cs="Arial"/>
          <w:b/>
          <w:color w:val="03A686"/>
          <w:sz w:val="24"/>
          <w:szCs w:val="24"/>
        </w:rPr>
        <w:t>Inheritance Tax</w:t>
      </w:r>
    </w:p>
    <w:p w:rsidR="002E403C" w:rsidRPr="00CD78EE" w:rsidRDefault="00416587" w:rsidP="00CD78EE">
      <w:pPr>
        <w:rPr>
          <w:rFonts w:ascii="Arial" w:hAnsi="Arial" w:cs="Arial"/>
          <w:sz w:val="24"/>
          <w:szCs w:val="24"/>
        </w:rPr>
      </w:pPr>
      <w:r>
        <w:rPr>
          <w:rFonts w:ascii="Arial" w:hAnsi="Arial" w:cs="Arial"/>
          <w:sz w:val="24"/>
          <w:szCs w:val="24"/>
        </w:rPr>
        <w:t xml:space="preserve">You may have to pay inheritance tax, depending on the amount of money in the estate. </w:t>
      </w:r>
      <w:r w:rsidR="002E2286">
        <w:rPr>
          <w:rFonts w:ascii="Arial" w:hAnsi="Arial" w:cs="Arial"/>
          <w:sz w:val="24"/>
          <w:szCs w:val="24"/>
        </w:rPr>
        <w:t>However, Inheritance Tax does not have to be paid if the estate goes to the deceased’s spouse or civil partner, no matter how much they inherit.</w:t>
      </w:r>
    </w:p>
    <w:p w:rsidR="00C51796" w:rsidRPr="00CD78EE" w:rsidRDefault="00C51796" w:rsidP="00CD78EE">
      <w:pPr>
        <w:shd w:val="clear" w:color="auto" w:fill="FFFFFF"/>
        <w:spacing w:before="60" w:after="120" w:line="240" w:lineRule="auto"/>
        <w:outlineLvl w:val="0"/>
        <w:rPr>
          <w:rFonts w:asciiTheme="majorHAnsi" w:eastAsia="Times New Roman" w:hAnsiTheme="majorHAnsi" w:cstheme="majorHAnsi"/>
          <w:b/>
          <w:color w:val="009900"/>
          <w:kern w:val="36"/>
          <w:sz w:val="24"/>
          <w:szCs w:val="24"/>
          <w:lang w:eastAsia="en-GB"/>
        </w:rPr>
      </w:pPr>
      <w:r w:rsidRPr="008A3DE3">
        <w:rPr>
          <w:rFonts w:asciiTheme="majorHAnsi" w:eastAsia="Times New Roman" w:hAnsiTheme="majorHAnsi" w:cstheme="majorHAnsi"/>
          <w:b/>
          <w:color w:val="03A686"/>
          <w:kern w:val="36"/>
          <w:sz w:val="24"/>
          <w:szCs w:val="24"/>
          <w:lang w:eastAsia="en-GB"/>
        </w:rPr>
        <w:t>Tell Us Once service</w:t>
      </w:r>
      <w:r w:rsidR="003B72F1">
        <w:rPr>
          <w:rFonts w:asciiTheme="majorHAnsi" w:eastAsia="Times New Roman" w:hAnsiTheme="majorHAnsi" w:cstheme="majorHAnsi"/>
          <w:b/>
          <w:color w:val="009900"/>
          <w:kern w:val="36"/>
          <w:sz w:val="24"/>
          <w:szCs w:val="24"/>
          <w:lang w:eastAsia="en-GB"/>
        </w:rPr>
        <w:br/>
      </w:r>
    </w:p>
    <w:p w:rsidR="006B0BC6" w:rsidRPr="006B0BC6" w:rsidRDefault="006B0BC6" w:rsidP="006B0BC6">
      <w:pPr>
        <w:shd w:val="clear" w:color="auto" w:fill="FFFFFF"/>
        <w:spacing w:before="120" w:after="120" w:line="240" w:lineRule="auto"/>
        <w:rPr>
          <w:rFonts w:asciiTheme="majorHAnsi" w:eastAsia="Times New Roman" w:hAnsiTheme="majorHAnsi" w:cstheme="majorHAnsi"/>
          <w:color w:val="000000"/>
          <w:sz w:val="24"/>
          <w:szCs w:val="24"/>
          <w:lang w:eastAsia="en-GB"/>
        </w:rPr>
      </w:pPr>
      <w:r w:rsidRPr="006B0BC6">
        <w:rPr>
          <w:rFonts w:asciiTheme="majorHAnsi" w:eastAsia="Times New Roman" w:hAnsiTheme="majorHAnsi" w:cstheme="majorHAnsi"/>
          <w:color w:val="000000"/>
          <w:sz w:val="24"/>
          <w:szCs w:val="24"/>
          <w:lang w:eastAsia="en-GB"/>
        </w:rPr>
        <w:t>A registrar will explain the Tell Us Once service when you regist</w:t>
      </w:r>
      <w:r>
        <w:rPr>
          <w:rFonts w:asciiTheme="majorHAnsi" w:eastAsia="Times New Roman" w:hAnsiTheme="majorHAnsi" w:cstheme="majorHAnsi"/>
          <w:color w:val="000000"/>
          <w:sz w:val="24"/>
          <w:szCs w:val="24"/>
          <w:lang w:eastAsia="en-GB"/>
        </w:rPr>
        <w:t>er the death. They will either:</w:t>
      </w:r>
    </w:p>
    <w:p w:rsidR="006B0BC6" w:rsidRPr="008A3DE3" w:rsidRDefault="006B0BC6" w:rsidP="008A3DE3">
      <w:pPr>
        <w:pStyle w:val="ListParagraph"/>
        <w:numPr>
          <w:ilvl w:val="0"/>
          <w:numId w:val="41"/>
        </w:numPr>
        <w:shd w:val="clear" w:color="auto" w:fill="FFFFFF"/>
        <w:spacing w:before="120" w:after="120" w:line="240" w:lineRule="auto"/>
        <w:rPr>
          <w:rFonts w:asciiTheme="majorHAnsi" w:eastAsia="Times New Roman" w:hAnsiTheme="majorHAnsi" w:cstheme="majorHAnsi"/>
          <w:color w:val="000000"/>
          <w:sz w:val="24"/>
          <w:szCs w:val="24"/>
          <w:lang w:eastAsia="en-GB"/>
        </w:rPr>
      </w:pPr>
      <w:r w:rsidRPr="008A3DE3">
        <w:rPr>
          <w:rFonts w:asciiTheme="majorHAnsi" w:eastAsia="Times New Roman" w:hAnsiTheme="majorHAnsi" w:cstheme="majorHAnsi"/>
          <w:color w:val="000000"/>
          <w:sz w:val="24"/>
          <w:szCs w:val="24"/>
          <w:lang w:eastAsia="en-GB"/>
        </w:rPr>
        <w:t>complete the Tell Us Once service with you</w:t>
      </w:r>
    </w:p>
    <w:p w:rsidR="006B0BC6" w:rsidRPr="008A3DE3" w:rsidRDefault="006B0BC6" w:rsidP="008A3DE3">
      <w:pPr>
        <w:pStyle w:val="ListParagraph"/>
        <w:numPr>
          <w:ilvl w:val="0"/>
          <w:numId w:val="41"/>
        </w:numPr>
        <w:shd w:val="clear" w:color="auto" w:fill="FFFFFF"/>
        <w:spacing w:before="120" w:after="120" w:line="240" w:lineRule="auto"/>
        <w:rPr>
          <w:rFonts w:asciiTheme="majorHAnsi" w:eastAsia="Times New Roman" w:hAnsiTheme="majorHAnsi" w:cstheme="majorHAnsi"/>
          <w:color w:val="000000"/>
          <w:sz w:val="24"/>
          <w:szCs w:val="24"/>
          <w:lang w:eastAsia="en-GB"/>
        </w:rPr>
      </w:pPr>
      <w:r w:rsidRPr="008A3DE3">
        <w:rPr>
          <w:rFonts w:asciiTheme="majorHAnsi" w:eastAsia="Times New Roman" w:hAnsiTheme="majorHAnsi" w:cstheme="majorHAnsi"/>
          <w:color w:val="000000"/>
          <w:sz w:val="24"/>
          <w:szCs w:val="24"/>
          <w:lang w:eastAsia="en-GB"/>
        </w:rPr>
        <w:lastRenderedPageBreak/>
        <w:t>give you a unique reference number so you can use the service yourself online or by phone</w:t>
      </w:r>
      <w:r w:rsidR="00C4786D" w:rsidRPr="008A3DE3">
        <w:rPr>
          <w:rFonts w:asciiTheme="majorHAnsi" w:eastAsia="Times New Roman" w:hAnsiTheme="majorHAnsi" w:cstheme="majorHAnsi"/>
          <w:color w:val="000000"/>
          <w:sz w:val="24"/>
          <w:szCs w:val="24"/>
          <w:lang w:eastAsia="en-GB"/>
        </w:rPr>
        <w:t xml:space="preserve">. </w:t>
      </w:r>
      <w:r w:rsidRPr="008A3DE3">
        <w:rPr>
          <w:rFonts w:asciiTheme="majorHAnsi" w:eastAsia="Times New Roman" w:hAnsiTheme="majorHAnsi" w:cstheme="majorHAnsi"/>
          <w:color w:val="000000"/>
          <w:sz w:val="24"/>
          <w:szCs w:val="24"/>
          <w:lang w:eastAsia="en-GB"/>
        </w:rPr>
        <w:t>You must use the service within 84 days of getting your unique reference number.</w:t>
      </w:r>
    </w:p>
    <w:p w:rsidR="006B0BC6" w:rsidRDefault="006B0BC6" w:rsidP="00C51796">
      <w:pPr>
        <w:shd w:val="clear" w:color="auto" w:fill="FFFFFF"/>
        <w:spacing w:before="120" w:after="120" w:line="240" w:lineRule="auto"/>
        <w:rPr>
          <w:rFonts w:asciiTheme="majorHAnsi" w:eastAsia="Times New Roman" w:hAnsiTheme="majorHAnsi" w:cstheme="majorHAnsi"/>
          <w:color w:val="000000"/>
          <w:sz w:val="24"/>
          <w:szCs w:val="24"/>
          <w:lang w:eastAsia="en-GB"/>
        </w:rPr>
      </w:pPr>
    </w:p>
    <w:p w:rsidR="00C51796" w:rsidRDefault="00C51796" w:rsidP="00C51796">
      <w:pPr>
        <w:shd w:val="clear" w:color="auto" w:fill="FFFFFF"/>
        <w:spacing w:before="120" w:after="120" w:line="240" w:lineRule="auto"/>
        <w:rPr>
          <w:rFonts w:asciiTheme="majorHAnsi" w:eastAsia="Times New Roman" w:hAnsiTheme="majorHAnsi" w:cstheme="majorHAnsi"/>
          <w:b/>
          <w:color w:val="009900"/>
          <w:sz w:val="24"/>
          <w:szCs w:val="24"/>
          <w:lang w:eastAsia="en-GB"/>
        </w:rPr>
      </w:pPr>
      <w:r w:rsidRPr="008A3DE3">
        <w:rPr>
          <w:rFonts w:asciiTheme="majorHAnsi" w:eastAsia="Times New Roman" w:hAnsiTheme="majorHAnsi" w:cstheme="majorHAnsi"/>
          <w:b/>
          <w:color w:val="03A686"/>
          <w:sz w:val="24"/>
          <w:szCs w:val="24"/>
          <w:lang w:eastAsia="en-GB"/>
        </w:rPr>
        <w:t>What you will need when you register a death:</w:t>
      </w:r>
      <w:r w:rsidR="006B0BC6">
        <w:rPr>
          <w:rFonts w:asciiTheme="majorHAnsi" w:eastAsia="Times New Roman" w:hAnsiTheme="majorHAnsi" w:cstheme="majorHAnsi"/>
          <w:b/>
          <w:color w:val="009900"/>
          <w:sz w:val="24"/>
          <w:szCs w:val="24"/>
          <w:lang w:eastAsia="en-GB"/>
        </w:rPr>
        <w:br/>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eastAsia="Times New Roman" w:hAnsi="Arial" w:cs="Arial"/>
          <w:color w:val="0B0C0C"/>
          <w:sz w:val="24"/>
          <w:szCs w:val="24"/>
          <w:lang w:eastAsia="en-GB"/>
        </w:rPr>
        <w:t>date of birth</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eastAsia="Times New Roman" w:hAnsi="Arial" w:cs="Arial"/>
          <w:color w:val="0B0C0C"/>
          <w:sz w:val="24"/>
          <w:szCs w:val="24"/>
          <w:lang w:eastAsia="en-GB"/>
        </w:rPr>
        <w:t>National Insurance number</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eastAsia="Times New Roman" w:hAnsi="Arial" w:cs="Arial"/>
          <w:color w:val="0B0C0C"/>
          <w:sz w:val="24"/>
          <w:szCs w:val="24"/>
          <w:lang w:eastAsia="en-GB"/>
        </w:rPr>
        <w:t>driving licence number</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eastAsia="Times New Roman" w:hAnsi="Arial" w:cs="Arial"/>
          <w:color w:val="0B0C0C"/>
          <w:sz w:val="24"/>
          <w:szCs w:val="24"/>
          <w:lang w:eastAsia="en-GB"/>
        </w:rPr>
        <w:t>vehicle registration number</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eastAsia="Times New Roman" w:hAnsi="Arial" w:cs="Arial"/>
          <w:color w:val="0B0C0C"/>
          <w:sz w:val="24"/>
          <w:szCs w:val="24"/>
          <w:lang w:eastAsia="en-GB"/>
        </w:rPr>
        <w:t>passport number</w:t>
      </w:r>
    </w:p>
    <w:p w:rsidR="00C5179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Theme="majorHAnsi" w:eastAsia="Times New Roman" w:hAnsiTheme="majorHAnsi" w:cstheme="majorHAnsi"/>
          <w:color w:val="000000"/>
          <w:sz w:val="24"/>
          <w:szCs w:val="24"/>
          <w:lang w:eastAsia="en-GB"/>
        </w:rPr>
        <w:t>details of any benefits and entitlements</w:t>
      </w:r>
      <w:r w:rsidR="00C51796" w:rsidRPr="008A3DE3">
        <w:rPr>
          <w:rFonts w:asciiTheme="majorHAnsi" w:eastAsia="Times New Roman" w:hAnsiTheme="majorHAnsi" w:cstheme="majorHAnsi"/>
          <w:color w:val="000000"/>
          <w:sz w:val="24"/>
          <w:szCs w:val="24"/>
          <w:lang w:eastAsia="en-GB"/>
        </w:rPr>
        <w:t xml:space="preserve"> the deceased may have been receiving (</w:t>
      </w:r>
      <w:proofErr w:type="spellStart"/>
      <w:r w:rsidR="00C51796" w:rsidRPr="008A3DE3">
        <w:rPr>
          <w:rFonts w:asciiTheme="majorHAnsi" w:eastAsia="Times New Roman" w:hAnsiTheme="majorHAnsi" w:cstheme="majorHAnsi"/>
          <w:color w:val="000000"/>
          <w:sz w:val="24"/>
          <w:szCs w:val="24"/>
          <w:lang w:eastAsia="en-GB"/>
        </w:rPr>
        <w:t>e</w:t>
      </w:r>
      <w:r w:rsidR="008A3DE3">
        <w:rPr>
          <w:rFonts w:asciiTheme="majorHAnsi" w:eastAsia="Times New Roman" w:hAnsiTheme="majorHAnsi" w:cstheme="majorHAnsi"/>
          <w:color w:val="000000"/>
          <w:sz w:val="24"/>
          <w:szCs w:val="24"/>
          <w:lang w:eastAsia="en-GB"/>
        </w:rPr>
        <w:t>.</w:t>
      </w:r>
      <w:r w:rsidR="00C51796" w:rsidRPr="008A3DE3">
        <w:rPr>
          <w:rFonts w:asciiTheme="majorHAnsi" w:eastAsia="Times New Roman" w:hAnsiTheme="majorHAnsi" w:cstheme="majorHAnsi"/>
          <w:color w:val="000000"/>
          <w:sz w:val="24"/>
          <w:szCs w:val="24"/>
          <w:lang w:eastAsia="en-GB"/>
        </w:rPr>
        <w:t>g</w:t>
      </w:r>
      <w:proofErr w:type="spellEnd"/>
      <w:r w:rsidR="00C51796" w:rsidRPr="008A3DE3">
        <w:rPr>
          <w:rFonts w:asciiTheme="majorHAnsi" w:eastAsia="Times New Roman" w:hAnsiTheme="majorHAnsi" w:cstheme="majorHAnsi"/>
          <w:color w:val="000000"/>
          <w:sz w:val="24"/>
          <w:szCs w:val="24"/>
          <w:lang w:eastAsia="en-GB"/>
        </w:rPr>
        <w:t xml:space="preserve"> state pension, income support, housing benefit, library card </w:t>
      </w:r>
      <w:proofErr w:type="spellStart"/>
      <w:r w:rsidR="00C51796" w:rsidRPr="008A3DE3">
        <w:rPr>
          <w:rFonts w:asciiTheme="majorHAnsi" w:eastAsia="Times New Roman" w:hAnsiTheme="majorHAnsi" w:cstheme="majorHAnsi"/>
          <w:color w:val="000000"/>
          <w:sz w:val="24"/>
          <w:szCs w:val="24"/>
          <w:lang w:eastAsia="en-GB"/>
        </w:rPr>
        <w:t>etc</w:t>
      </w:r>
      <w:proofErr w:type="spellEnd"/>
      <w:r w:rsidR="00C51796" w:rsidRPr="008A3DE3">
        <w:rPr>
          <w:rFonts w:asciiTheme="majorHAnsi" w:eastAsia="Times New Roman" w:hAnsiTheme="majorHAnsi" w:cstheme="majorHAnsi"/>
          <w:color w:val="000000"/>
          <w:sz w:val="24"/>
          <w:szCs w:val="24"/>
          <w:lang w:eastAsia="en-GB"/>
        </w:rPr>
        <w:t>)</w:t>
      </w:r>
    </w:p>
    <w:p w:rsidR="00C51796" w:rsidRPr="008A3DE3" w:rsidRDefault="00C5179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Theme="majorHAnsi" w:eastAsia="Times New Roman" w:hAnsiTheme="majorHAnsi" w:cstheme="majorHAnsi"/>
          <w:color w:val="000000"/>
          <w:sz w:val="24"/>
          <w:szCs w:val="24"/>
          <w:lang w:eastAsia="en-GB"/>
        </w:rPr>
        <w:t>Blue Badge (if applicable)</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hAnsi="Arial" w:cs="Arial"/>
          <w:color w:val="0B0C0C"/>
          <w:sz w:val="24"/>
          <w:szCs w:val="24"/>
          <w:shd w:val="clear" w:color="auto" w:fill="FFFFFF"/>
        </w:rPr>
        <w:t>name, address and contact details of the person or company dealing with their estate (property, belongings and money), known as their ‘executor’ or ‘administrator’</w:t>
      </w:r>
    </w:p>
    <w:p w:rsidR="006B0BC6" w:rsidRPr="008A3DE3" w:rsidRDefault="006B0BC6" w:rsidP="008A3DE3">
      <w:pPr>
        <w:pStyle w:val="ListParagraph"/>
        <w:numPr>
          <w:ilvl w:val="0"/>
          <w:numId w:val="42"/>
        </w:numPr>
        <w:shd w:val="clear" w:color="auto" w:fill="FFFFFF"/>
        <w:spacing w:after="75" w:line="240" w:lineRule="auto"/>
        <w:rPr>
          <w:rFonts w:ascii="Arial" w:eastAsia="Times New Roman" w:hAnsi="Arial" w:cs="Arial"/>
          <w:color w:val="0B0C0C"/>
          <w:sz w:val="24"/>
          <w:szCs w:val="24"/>
          <w:lang w:eastAsia="en-GB"/>
        </w:rPr>
      </w:pPr>
      <w:r w:rsidRPr="008A3DE3">
        <w:rPr>
          <w:rFonts w:ascii="Arial" w:hAnsi="Arial" w:cs="Arial"/>
          <w:color w:val="0B0C0C"/>
          <w:sz w:val="24"/>
          <w:szCs w:val="24"/>
          <w:shd w:val="clear" w:color="auto" w:fill="FFFFFF"/>
        </w:rPr>
        <w:t>details of any public sector or armed forces pension schemes they were getting or paying in to</w:t>
      </w:r>
      <w:r w:rsidR="00C4786D" w:rsidRPr="008A3DE3">
        <w:rPr>
          <w:rFonts w:ascii="Arial" w:eastAsia="Times New Roman" w:hAnsi="Arial" w:cs="Arial"/>
          <w:color w:val="0B0C0C"/>
          <w:sz w:val="24"/>
          <w:szCs w:val="24"/>
          <w:lang w:eastAsia="en-GB"/>
        </w:rPr>
        <w:t>.</w:t>
      </w:r>
    </w:p>
    <w:p w:rsidR="00A268B4" w:rsidRDefault="00C51796" w:rsidP="00B32389">
      <w:pPr>
        <w:shd w:val="clear" w:color="auto" w:fill="FFFFFF"/>
        <w:spacing w:before="100" w:beforeAutospacing="1" w:after="100" w:afterAutospacing="1" w:line="240" w:lineRule="auto"/>
        <w:ind w:left="720"/>
        <w:rPr>
          <w:rFonts w:asciiTheme="majorHAnsi" w:eastAsia="Times New Roman" w:hAnsiTheme="majorHAnsi" w:cstheme="majorHAnsi"/>
          <w:color w:val="000000"/>
          <w:sz w:val="24"/>
          <w:szCs w:val="24"/>
          <w:lang w:eastAsia="en-GB"/>
        </w:rPr>
      </w:pPr>
      <w:r w:rsidRPr="00C51796">
        <w:rPr>
          <w:rFonts w:asciiTheme="majorHAnsi" w:eastAsia="Times New Roman" w:hAnsiTheme="majorHAnsi" w:cstheme="majorHAnsi"/>
          <w:color w:val="000000"/>
          <w:sz w:val="24"/>
          <w:szCs w:val="24"/>
          <w:lang w:eastAsia="en-GB"/>
        </w:rPr>
        <w:t>Telephone: </w:t>
      </w:r>
      <w:r w:rsidRPr="008A3DE3">
        <w:rPr>
          <w:rFonts w:asciiTheme="majorHAnsi" w:eastAsia="Times New Roman" w:hAnsiTheme="majorHAnsi" w:cstheme="majorHAnsi"/>
          <w:b/>
          <w:color w:val="000000"/>
          <w:sz w:val="24"/>
          <w:szCs w:val="24"/>
          <w:lang w:eastAsia="en-GB"/>
        </w:rPr>
        <w:t>0800 085 7308</w:t>
      </w:r>
      <w:r w:rsidRPr="00C51796">
        <w:rPr>
          <w:rFonts w:asciiTheme="majorHAnsi" w:eastAsia="Times New Roman" w:hAnsiTheme="majorHAnsi" w:cstheme="majorHAnsi"/>
          <w:color w:val="000000"/>
          <w:sz w:val="24"/>
          <w:szCs w:val="24"/>
          <w:lang w:eastAsia="en-GB"/>
        </w:rPr>
        <w:t> </w:t>
      </w:r>
      <w:r w:rsidR="00C4786D">
        <w:rPr>
          <w:rFonts w:asciiTheme="majorHAnsi" w:eastAsia="Times New Roman" w:hAnsiTheme="majorHAnsi" w:cstheme="majorHAnsi"/>
          <w:color w:val="000000"/>
          <w:sz w:val="24"/>
          <w:szCs w:val="24"/>
          <w:lang w:eastAsia="en-GB"/>
        </w:rPr>
        <w:br/>
      </w:r>
      <w:r w:rsidRPr="00C51796">
        <w:rPr>
          <w:rFonts w:asciiTheme="majorHAnsi" w:eastAsia="Times New Roman" w:hAnsiTheme="majorHAnsi" w:cstheme="majorHAnsi"/>
          <w:color w:val="000000"/>
          <w:sz w:val="24"/>
          <w:szCs w:val="24"/>
          <w:lang w:eastAsia="en-GB"/>
        </w:rPr>
        <w:t>Online: </w:t>
      </w:r>
      <w:hyperlink r:id="rId10" w:history="1">
        <w:r w:rsidRPr="008A3DE3">
          <w:rPr>
            <w:rFonts w:asciiTheme="majorHAnsi" w:eastAsia="Times New Roman" w:hAnsiTheme="majorHAnsi" w:cstheme="majorHAnsi"/>
            <w:b/>
            <w:color w:val="03A686"/>
            <w:sz w:val="24"/>
            <w:szCs w:val="24"/>
            <w:u w:val="single"/>
            <w:lang w:eastAsia="en-GB"/>
          </w:rPr>
          <w:t>gov.uk - Tell Us Once</w:t>
        </w:r>
      </w:hyperlink>
      <w:r w:rsidR="00B32389">
        <w:rPr>
          <w:rFonts w:asciiTheme="majorHAnsi" w:eastAsia="Times New Roman" w:hAnsiTheme="majorHAnsi" w:cstheme="majorHAnsi"/>
          <w:color w:val="000000"/>
          <w:sz w:val="24"/>
          <w:szCs w:val="24"/>
          <w:lang w:eastAsia="en-GB"/>
        </w:rPr>
        <w:br/>
      </w:r>
    </w:p>
    <w:p w:rsidR="00A268B4" w:rsidRDefault="00A268B4" w:rsidP="00A268B4">
      <w:pPr>
        <w:shd w:val="clear" w:color="auto" w:fill="FFFFFF"/>
        <w:spacing w:before="100" w:beforeAutospacing="1" w:after="100" w:afterAutospacing="1" w:line="240" w:lineRule="auto"/>
        <w:rPr>
          <w:rFonts w:asciiTheme="majorHAnsi" w:eastAsia="Times New Roman" w:hAnsiTheme="majorHAnsi" w:cstheme="majorHAnsi"/>
          <w:b/>
          <w:color w:val="03A686"/>
          <w:sz w:val="24"/>
          <w:szCs w:val="24"/>
          <w:lang w:eastAsia="en-GB"/>
        </w:rPr>
      </w:pPr>
      <w:r w:rsidRPr="00A268B4">
        <w:rPr>
          <w:rFonts w:asciiTheme="majorHAnsi" w:eastAsia="Times New Roman" w:hAnsiTheme="majorHAnsi" w:cstheme="majorHAnsi"/>
          <w:b/>
          <w:color w:val="03A686"/>
          <w:sz w:val="24"/>
          <w:szCs w:val="24"/>
          <w:lang w:eastAsia="en-GB"/>
        </w:rPr>
        <w:t>The Good Grief Trust</w:t>
      </w:r>
    </w:p>
    <w:p w:rsidR="00A268B4" w:rsidRDefault="00A268B4" w:rsidP="00191BC6">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A268B4">
        <w:rPr>
          <w:rFonts w:asciiTheme="majorHAnsi" w:eastAsia="Times New Roman" w:hAnsiTheme="majorHAnsi" w:cstheme="majorHAnsi"/>
          <w:sz w:val="24"/>
          <w:szCs w:val="24"/>
          <w:lang w:eastAsia="en-GB"/>
        </w:rPr>
        <w:t xml:space="preserve">The Good Grief Trust </w:t>
      </w:r>
      <w:r>
        <w:rPr>
          <w:rFonts w:asciiTheme="majorHAnsi" w:eastAsia="Times New Roman" w:hAnsiTheme="majorHAnsi" w:cstheme="majorHAnsi"/>
          <w:sz w:val="24"/>
          <w:szCs w:val="24"/>
          <w:lang w:eastAsia="en-GB"/>
        </w:rPr>
        <w:t xml:space="preserve">is a charity that </w:t>
      </w:r>
      <w:r w:rsidRPr="00A268B4">
        <w:rPr>
          <w:rFonts w:asciiTheme="majorHAnsi" w:eastAsia="Times New Roman" w:hAnsiTheme="majorHAnsi" w:cstheme="majorHAnsi"/>
          <w:sz w:val="24"/>
          <w:szCs w:val="24"/>
          <w:lang w:eastAsia="en-GB"/>
        </w:rPr>
        <w:t>exists to help all tho</w:t>
      </w:r>
      <w:r>
        <w:rPr>
          <w:rFonts w:asciiTheme="majorHAnsi" w:eastAsia="Times New Roman" w:hAnsiTheme="majorHAnsi" w:cstheme="majorHAnsi"/>
          <w:sz w:val="24"/>
          <w:szCs w:val="24"/>
          <w:lang w:eastAsia="en-GB"/>
        </w:rPr>
        <w:t>se suffering grief in the UK. They</w:t>
      </w:r>
      <w:r w:rsidR="006C186F">
        <w:rPr>
          <w:rFonts w:asciiTheme="majorHAnsi" w:eastAsia="Times New Roman" w:hAnsiTheme="majorHAnsi" w:cstheme="majorHAnsi"/>
          <w:sz w:val="24"/>
          <w:szCs w:val="24"/>
          <w:lang w:eastAsia="en-GB"/>
        </w:rPr>
        <w:t xml:space="preserve"> </w:t>
      </w:r>
      <w:r w:rsidRPr="00A268B4">
        <w:rPr>
          <w:rFonts w:asciiTheme="majorHAnsi" w:eastAsia="Times New Roman" w:hAnsiTheme="majorHAnsi" w:cstheme="majorHAnsi"/>
          <w:sz w:val="24"/>
          <w:szCs w:val="24"/>
          <w:lang w:eastAsia="en-GB"/>
        </w:rPr>
        <w:t>acknowledg</w:t>
      </w:r>
      <w:r w:rsidR="006C186F">
        <w:rPr>
          <w:rFonts w:asciiTheme="majorHAnsi" w:eastAsia="Times New Roman" w:hAnsiTheme="majorHAnsi" w:cstheme="majorHAnsi"/>
          <w:sz w:val="24"/>
          <w:szCs w:val="24"/>
          <w:lang w:eastAsia="en-GB"/>
        </w:rPr>
        <w:t>e peoples</w:t>
      </w:r>
      <w:r w:rsidRPr="00A268B4">
        <w:rPr>
          <w:rFonts w:asciiTheme="majorHAnsi" w:eastAsia="Times New Roman" w:hAnsiTheme="majorHAnsi" w:cstheme="majorHAnsi"/>
          <w:sz w:val="24"/>
          <w:szCs w:val="24"/>
          <w:lang w:eastAsia="en-GB"/>
        </w:rPr>
        <w:t xml:space="preserve"> grief and provide reassurance, a virtual hand of</w:t>
      </w:r>
      <w:r w:rsidR="00191BC6">
        <w:rPr>
          <w:rFonts w:asciiTheme="majorHAnsi" w:eastAsia="Times New Roman" w:hAnsiTheme="majorHAnsi" w:cstheme="majorHAnsi"/>
          <w:sz w:val="24"/>
          <w:szCs w:val="24"/>
          <w:lang w:eastAsia="en-GB"/>
        </w:rPr>
        <w:t xml:space="preserve"> friendship and </w:t>
      </w:r>
      <w:r>
        <w:rPr>
          <w:rFonts w:asciiTheme="majorHAnsi" w:eastAsia="Times New Roman" w:hAnsiTheme="majorHAnsi" w:cstheme="majorHAnsi"/>
          <w:sz w:val="24"/>
          <w:szCs w:val="24"/>
          <w:lang w:eastAsia="en-GB"/>
        </w:rPr>
        <w:t>ongoing support.</w:t>
      </w:r>
      <w:r w:rsidR="00191BC6">
        <w:rPr>
          <w:rFonts w:asciiTheme="majorHAnsi" w:eastAsia="Times New Roman" w:hAnsiTheme="majorHAnsi" w:cstheme="majorHAnsi"/>
          <w:sz w:val="24"/>
          <w:szCs w:val="24"/>
          <w:lang w:eastAsia="en-GB"/>
        </w:rPr>
        <w:br/>
      </w:r>
      <w:r>
        <w:rPr>
          <w:rFonts w:asciiTheme="majorHAnsi" w:eastAsia="Times New Roman" w:hAnsiTheme="majorHAnsi" w:cstheme="majorHAnsi"/>
          <w:sz w:val="24"/>
          <w:szCs w:val="24"/>
          <w:lang w:eastAsia="en-GB"/>
        </w:rPr>
        <w:br/>
        <w:t>Their</w:t>
      </w:r>
      <w:r w:rsidRPr="00A268B4">
        <w:rPr>
          <w:rFonts w:asciiTheme="majorHAnsi" w:eastAsia="Times New Roman" w:hAnsiTheme="majorHAnsi" w:cstheme="majorHAnsi"/>
          <w:sz w:val="24"/>
          <w:szCs w:val="24"/>
          <w:lang w:eastAsia="en-GB"/>
        </w:rPr>
        <w:t xml:space="preserve"> vision is to bring all bereavement services </w:t>
      </w:r>
      <w:r w:rsidR="00191BC6">
        <w:rPr>
          <w:rFonts w:asciiTheme="majorHAnsi" w:eastAsia="Times New Roman" w:hAnsiTheme="majorHAnsi" w:cstheme="majorHAnsi"/>
          <w:sz w:val="24"/>
          <w:szCs w:val="24"/>
          <w:lang w:eastAsia="en-GB"/>
        </w:rPr>
        <w:t xml:space="preserve">together around the country, to </w:t>
      </w:r>
      <w:r w:rsidRPr="00A268B4">
        <w:rPr>
          <w:rFonts w:asciiTheme="majorHAnsi" w:eastAsia="Times New Roman" w:hAnsiTheme="majorHAnsi" w:cstheme="majorHAnsi"/>
          <w:sz w:val="24"/>
          <w:szCs w:val="24"/>
          <w:lang w:eastAsia="en-GB"/>
        </w:rPr>
        <w:t>ensure that everyone receives the support they need to move forward with their lives</w:t>
      </w:r>
      <w:r>
        <w:rPr>
          <w:rFonts w:asciiTheme="majorHAnsi" w:eastAsia="Times New Roman" w:hAnsiTheme="majorHAnsi" w:cstheme="majorHAnsi"/>
          <w:sz w:val="24"/>
          <w:szCs w:val="24"/>
          <w:lang w:eastAsia="en-GB"/>
        </w:rPr>
        <w:t>.</w:t>
      </w:r>
    </w:p>
    <w:p w:rsidR="00A268B4" w:rsidRPr="00A268B4" w:rsidRDefault="00A268B4" w:rsidP="00A268B4">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Email: </w:t>
      </w:r>
      <w:hyperlink r:id="rId11" w:history="1">
        <w:r w:rsidRPr="003926F3">
          <w:rPr>
            <w:rStyle w:val="Hyperlink"/>
            <w:rFonts w:asciiTheme="majorHAnsi" w:eastAsia="Times New Roman" w:hAnsiTheme="majorHAnsi" w:cstheme="majorHAnsi"/>
            <w:sz w:val="24"/>
            <w:szCs w:val="24"/>
            <w:lang w:eastAsia="en-GB"/>
          </w:rPr>
          <w:t>hello@thegoodgrieftrust.org</w:t>
        </w:r>
      </w:hyperlink>
      <w:r>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br/>
        <w:t xml:space="preserve">Website: </w:t>
      </w:r>
      <w:hyperlink r:id="rId12" w:history="1">
        <w:r w:rsidRPr="003926F3">
          <w:rPr>
            <w:rStyle w:val="Hyperlink"/>
            <w:rFonts w:asciiTheme="majorHAnsi" w:eastAsia="Times New Roman" w:hAnsiTheme="majorHAnsi" w:cstheme="majorHAnsi"/>
            <w:sz w:val="24"/>
            <w:szCs w:val="24"/>
            <w:lang w:eastAsia="en-GB"/>
          </w:rPr>
          <w:t>www.thegoodgrieftrust.org</w:t>
        </w:r>
      </w:hyperlink>
      <w:r>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br/>
      </w:r>
    </w:p>
    <w:p w:rsidR="00C4786D" w:rsidRPr="00C4786D" w:rsidRDefault="00C4786D" w:rsidP="00C4786D">
      <w:pPr>
        <w:shd w:val="clear" w:color="auto" w:fill="FFFFFF"/>
        <w:spacing w:before="100" w:beforeAutospacing="1" w:after="100" w:afterAutospacing="1" w:line="240" w:lineRule="auto"/>
        <w:jc w:val="center"/>
        <w:rPr>
          <w:rFonts w:asciiTheme="majorHAnsi" w:eastAsia="Times New Roman" w:hAnsiTheme="majorHAnsi" w:cstheme="majorHAnsi"/>
          <w:b/>
          <w:color w:val="000000"/>
          <w:sz w:val="24"/>
          <w:szCs w:val="24"/>
          <w:lang w:eastAsia="en-GB"/>
        </w:rPr>
      </w:pPr>
      <w:r w:rsidRPr="00C4786D">
        <w:rPr>
          <w:rFonts w:asciiTheme="majorHAnsi" w:eastAsia="Times New Roman" w:hAnsiTheme="majorHAnsi" w:cstheme="majorHAnsi"/>
          <w:b/>
          <w:color w:val="000000"/>
          <w:sz w:val="24"/>
          <w:szCs w:val="24"/>
          <w:lang w:eastAsia="en-GB"/>
        </w:rPr>
        <w:t xml:space="preserve">For more information </w:t>
      </w:r>
      <w:r w:rsidR="008A3DE3">
        <w:rPr>
          <w:rFonts w:asciiTheme="majorHAnsi" w:eastAsia="Times New Roman" w:hAnsiTheme="majorHAnsi" w:cstheme="majorHAnsi"/>
          <w:b/>
          <w:color w:val="000000"/>
          <w:sz w:val="24"/>
          <w:szCs w:val="24"/>
          <w:lang w:eastAsia="en-GB"/>
        </w:rPr>
        <w:t xml:space="preserve">about our services </w:t>
      </w:r>
      <w:r w:rsidRPr="00C4786D">
        <w:rPr>
          <w:rFonts w:asciiTheme="majorHAnsi" w:eastAsia="Times New Roman" w:hAnsiTheme="majorHAnsi" w:cstheme="majorHAnsi"/>
          <w:b/>
          <w:color w:val="000000"/>
          <w:sz w:val="24"/>
          <w:szCs w:val="24"/>
          <w:lang w:eastAsia="en-GB"/>
        </w:rPr>
        <w:t>please contact us on:</w:t>
      </w:r>
    </w:p>
    <w:p w:rsidR="00C4786D" w:rsidRPr="00C4786D" w:rsidRDefault="00C4786D" w:rsidP="00C4786D">
      <w:pPr>
        <w:shd w:val="clear" w:color="auto" w:fill="FFFFFF"/>
        <w:spacing w:before="100" w:beforeAutospacing="1" w:after="100" w:afterAutospacing="1" w:line="240" w:lineRule="auto"/>
        <w:jc w:val="center"/>
        <w:rPr>
          <w:rFonts w:asciiTheme="majorHAnsi" w:eastAsia="Times New Roman" w:hAnsiTheme="majorHAnsi" w:cstheme="majorHAnsi"/>
          <w:b/>
          <w:color w:val="000000"/>
          <w:sz w:val="24"/>
          <w:szCs w:val="24"/>
          <w:lang w:eastAsia="en-GB"/>
        </w:rPr>
      </w:pPr>
      <w:r w:rsidRPr="008A3DE3">
        <w:rPr>
          <w:rFonts w:asciiTheme="majorHAnsi" w:eastAsia="Times New Roman" w:hAnsiTheme="majorHAnsi" w:cstheme="majorHAnsi"/>
          <w:b/>
          <w:color w:val="03A686"/>
          <w:sz w:val="24"/>
          <w:szCs w:val="24"/>
          <w:lang w:eastAsia="en-GB"/>
        </w:rPr>
        <w:t xml:space="preserve">Telephone: </w:t>
      </w:r>
      <w:r w:rsidRPr="00C4786D">
        <w:rPr>
          <w:rFonts w:asciiTheme="majorHAnsi" w:eastAsia="Times New Roman" w:hAnsiTheme="majorHAnsi" w:cstheme="majorHAnsi"/>
          <w:b/>
          <w:color w:val="000000"/>
          <w:sz w:val="24"/>
          <w:szCs w:val="24"/>
          <w:lang w:eastAsia="en-GB"/>
        </w:rPr>
        <w:t>01895 811206</w:t>
      </w:r>
    </w:p>
    <w:p w:rsidR="00C4786D" w:rsidRPr="00C4786D" w:rsidRDefault="00C4786D" w:rsidP="00C4786D">
      <w:pPr>
        <w:shd w:val="clear" w:color="auto" w:fill="FFFFFF"/>
        <w:spacing w:before="100" w:beforeAutospacing="1" w:after="100" w:afterAutospacing="1" w:line="240" w:lineRule="auto"/>
        <w:jc w:val="center"/>
        <w:rPr>
          <w:rFonts w:asciiTheme="majorHAnsi" w:eastAsia="Times New Roman" w:hAnsiTheme="majorHAnsi" w:cstheme="majorHAnsi"/>
          <w:b/>
          <w:color w:val="000000"/>
          <w:sz w:val="24"/>
          <w:szCs w:val="24"/>
          <w:lang w:eastAsia="en-GB"/>
        </w:rPr>
      </w:pPr>
      <w:r w:rsidRPr="008A3DE3">
        <w:rPr>
          <w:rFonts w:asciiTheme="majorHAnsi" w:eastAsia="Times New Roman" w:hAnsiTheme="majorHAnsi" w:cstheme="majorHAnsi"/>
          <w:b/>
          <w:color w:val="03A686"/>
          <w:sz w:val="24"/>
          <w:szCs w:val="24"/>
          <w:lang w:eastAsia="en-GB"/>
        </w:rPr>
        <w:t xml:space="preserve">Email: </w:t>
      </w:r>
      <w:hyperlink r:id="rId13" w:history="1">
        <w:r w:rsidRPr="00C4786D">
          <w:rPr>
            <w:rStyle w:val="Hyperlink"/>
            <w:rFonts w:asciiTheme="majorHAnsi" w:eastAsia="Times New Roman" w:hAnsiTheme="majorHAnsi" w:cstheme="majorHAnsi"/>
            <w:b/>
            <w:sz w:val="24"/>
            <w:szCs w:val="24"/>
            <w:lang w:eastAsia="en-GB"/>
          </w:rPr>
          <w:t>office@carerstrusthillingdon.org</w:t>
        </w:r>
      </w:hyperlink>
    </w:p>
    <w:p w:rsidR="001C51E9" w:rsidRPr="00A268B4" w:rsidRDefault="00C4786D" w:rsidP="00A268B4">
      <w:pPr>
        <w:shd w:val="clear" w:color="auto" w:fill="FFFFFF"/>
        <w:spacing w:before="100" w:beforeAutospacing="1" w:after="100" w:afterAutospacing="1" w:line="240" w:lineRule="auto"/>
        <w:jc w:val="center"/>
        <w:rPr>
          <w:rFonts w:asciiTheme="majorHAnsi" w:eastAsia="Times New Roman" w:hAnsiTheme="majorHAnsi" w:cstheme="majorHAnsi"/>
          <w:b/>
          <w:color w:val="000000"/>
          <w:sz w:val="24"/>
          <w:szCs w:val="24"/>
          <w:lang w:eastAsia="en-GB"/>
        </w:rPr>
      </w:pPr>
      <w:r w:rsidRPr="008A3DE3">
        <w:rPr>
          <w:rFonts w:asciiTheme="majorHAnsi" w:eastAsia="Times New Roman" w:hAnsiTheme="majorHAnsi" w:cstheme="majorHAnsi"/>
          <w:b/>
          <w:color w:val="03A686"/>
          <w:sz w:val="24"/>
          <w:szCs w:val="24"/>
          <w:lang w:eastAsia="en-GB"/>
        </w:rPr>
        <w:t xml:space="preserve">Website: </w:t>
      </w:r>
      <w:hyperlink r:id="rId14" w:history="1">
        <w:r w:rsidRPr="00C4786D">
          <w:rPr>
            <w:rStyle w:val="Hyperlink"/>
            <w:rFonts w:asciiTheme="majorHAnsi" w:eastAsia="Times New Roman" w:hAnsiTheme="majorHAnsi" w:cstheme="majorHAnsi"/>
            <w:b/>
            <w:sz w:val="24"/>
            <w:szCs w:val="24"/>
            <w:lang w:eastAsia="en-GB"/>
          </w:rPr>
          <w:t>www.carerstrusthillingdon.org</w:t>
        </w:r>
      </w:hyperlink>
    </w:p>
    <w:sectPr w:rsidR="001C51E9" w:rsidRPr="00A268B4" w:rsidSect="00124A0D">
      <w:headerReference w:type="default" r:id="rId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C6" w:rsidRDefault="006B0BC6" w:rsidP="00CE6A9B">
      <w:r>
        <w:separator/>
      </w:r>
    </w:p>
  </w:endnote>
  <w:endnote w:type="continuationSeparator" w:id="0">
    <w:p w:rsidR="006B0BC6" w:rsidRDefault="006B0BC6"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C6" w:rsidRDefault="006B0BC6" w:rsidP="00CE6A9B">
      <w:r>
        <w:separator/>
      </w:r>
    </w:p>
  </w:footnote>
  <w:footnote w:type="continuationSeparator" w:id="0">
    <w:p w:rsidR="006B0BC6" w:rsidRDefault="006B0BC6"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C6" w:rsidRPr="00DE7159" w:rsidRDefault="006B0BC6"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numPicBullet w:numPicBulletId="1">
    <w:pict>
      <v:shape id="_x0000_i1027" type="#_x0000_t75" style="width:9pt;height:9pt" o:bullet="t">
        <v:imagedata r:id="rId2" o:title="BD10254_"/>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2DC7"/>
    <w:multiLevelType w:val="multilevel"/>
    <w:tmpl w:val="BFB6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34D"/>
    <w:multiLevelType w:val="hybridMultilevel"/>
    <w:tmpl w:val="9AB6B56E"/>
    <w:lvl w:ilvl="0" w:tplc="F160A6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292D"/>
    <w:multiLevelType w:val="hybridMultilevel"/>
    <w:tmpl w:val="DA4EA1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B04A9"/>
    <w:multiLevelType w:val="hybridMultilevel"/>
    <w:tmpl w:val="CB5AD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93FDC"/>
    <w:multiLevelType w:val="hybridMultilevel"/>
    <w:tmpl w:val="3C82BB78"/>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00377"/>
    <w:multiLevelType w:val="hybridMultilevel"/>
    <w:tmpl w:val="CC6AB8D0"/>
    <w:lvl w:ilvl="0" w:tplc="08090007">
      <w:start w:val="1"/>
      <w:numFmt w:val="bullet"/>
      <w:lvlText w:val=""/>
      <w:lvlPicBulletId w:val="0"/>
      <w:lvlJc w:val="left"/>
      <w:pPr>
        <w:ind w:left="720" w:hanging="360"/>
      </w:pPr>
      <w:rPr>
        <w:rFonts w:ascii="Symbol" w:hAnsi="Symbol" w:hint="default"/>
      </w:rPr>
    </w:lvl>
    <w:lvl w:ilvl="1" w:tplc="B0785CF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25CCF"/>
    <w:multiLevelType w:val="hybridMultilevel"/>
    <w:tmpl w:val="80FA9C7C"/>
    <w:lvl w:ilvl="0" w:tplc="6A2C99B0">
      <w:start w:val="1"/>
      <w:numFmt w:val="bullet"/>
      <w:lvlText w:val="•"/>
      <w:lvlJc w:val="left"/>
      <w:pPr>
        <w:ind w:left="720" w:hanging="360"/>
      </w:pPr>
      <w:rPr>
        <w:rFonts w:ascii="Arial" w:hAnsi="Aria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05C37"/>
    <w:multiLevelType w:val="hybridMultilevel"/>
    <w:tmpl w:val="ECA4FE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D660F"/>
    <w:multiLevelType w:val="hybridMultilevel"/>
    <w:tmpl w:val="48C655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56AFE"/>
    <w:multiLevelType w:val="hybridMultilevel"/>
    <w:tmpl w:val="D8B8AA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F2E55"/>
    <w:multiLevelType w:val="hybridMultilevel"/>
    <w:tmpl w:val="4BB82118"/>
    <w:lvl w:ilvl="0" w:tplc="0809000D">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4AB71A2D"/>
    <w:multiLevelType w:val="hybridMultilevel"/>
    <w:tmpl w:val="B85401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74B3"/>
    <w:multiLevelType w:val="hybridMultilevel"/>
    <w:tmpl w:val="B2887CCE"/>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41D48"/>
    <w:multiLevelType w:val="hybridMultilevel"/>
    <w:tmpl w:val="C41C0E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35C3F"/>
    <w:multiLevelType w:val="hybridMultilevel"/>
    <w:tmpl w:val="7346B8EA"/>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6299C"/>
    <w:multiLevelType w:val="hybridMultilevel"/>
    <w:tmpl w:val="3CC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F49A7"/>
    <w:multiLevelType w:val="hybridMultilevel"/>
    <w:tmpl w:val="79CC2C08"/>
    <w:lvl w:ilvl="0" w:tplc="0809000D">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9"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E6067"/>
    <w:multiLevelType w:val="hybridMultilevel"/>
    <w:tmpl w:val="114E263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F447E"/>
    <w:multiLevelType w:val="hybridMultilevel"/>
    <w:tmpl w:val="9DE4BD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C1B67"/>
    <w:multiLevelType w:val="multilevel"/>
    <w:tmpl w:val="F14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D286B"/>
    <w:multiLevelType w:val="multilevel"/>
    <w:tmpl w:val="8DB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C17CFB"/>
    <w:multiLevelType w:val="hybridMultilevel"/>
    <w:tmpl w:val="BADE4A86"/>
    <w:lvl w:ilvl="0" w:tplc="F160A6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6723D"/>
    <w:multiLevelType w:val="hybridMultilevel"/>
    <w:tmpl w:val="9FBC5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54D85"/>
    <w:multiLevelType w:val="hybridMultilevel"/>
    <w:tmpl w:val="47B2F2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8"/>
  </w:num>
  <w:num w:numId="4">
    <w:abstractNumId w:val="32"/>
  </w:num>
  <w:num w:numId="5">
    <w:abstractNumId w:val="21"/>
  </w:num>
  <w:num w:numId="6">
    <w:abstractNumId w:val="34"/>
  </w:num>
  <w:num w:numId="7">
    <w:abstractNumId w:val="0"/>
  </w:num>
  <w:num w:numId="8">
    <w:abstractNumId w:val="41"/>
  </w:num>
  <w:num w:numId="9">
    <w:abstractNumId w:val="11"/>
  </w:num>
  <w:num w:numId="10">
    <w:abstractNumId w:val="23"/>
  </w:num>
  <w:num w:numId="11">
    <w:abstractNumId w:val="2"/>
  </w:num>
  <w:num w:numId="12">
    <w:abstractNumId w:val="4"/>
  </w:num>
  <w:num w:numId="13">
    <w:abstractNumId w:val="17"/>
  </w:num>
  <w:num w:numId="14">
    <w:abstractNumId w:val="40"/>
  </w:num>
  <w:num w:numId="15">
    <w:abstractNumId w:val="3"/>
  </w:num>
  <w:num w:numId="16">
    <w:abstractNumId w:val="5"/>
  </w:num>
  <w:num w:numId="17">
    <w:abstractNumId w:val="39"/>
  </w:num>
  <w:num w:numId="18">
    <w:abstractNumId w:val="25"/>
  </w:num>
  <w:num w:numId="19">
    <w:abstractNumId w:val="12"/>
  </w:num>
  <w:num w:numId="20">
    <w:abstractNumId w:val="9"/>
  </w:num>
  <w:num w:numId="21">
    <w:abstractNumId w:val="30"/>
  </w:num>
  <w:num w:numId="22">
    <w:abstractNumId w:val="22"/>
  </w:num>
  <w:num w:numId="23">
    <w:abstractNumId w:val="14"/>
  </w:num>
  <w:num w:numId="24">
    <w:abstractNumId w:val="19"/>
  </w:num>
  <w:num w:numId="25">
    <w:abstractNumId w:val="7"/>
  </w:num>
  <w:num w:numId="26">
    <w:abstractNumId w:val="38"/>
  </w:num>
  <w:num w:numId="27">
    <w:abstractNumId w:val="15"/>
  </w:num>
  <w:num w:numId="28">
    <w:abstractNumId w:val="37"/>
  </w:num>
  <w:num w:numId="29">
    <w:abstractNumId w:val="36"/>
  </w:num>
  <w:num w:numId="30">
    <w:abstractNumId w:val="6"/>
  </w:num>
  <w:num w:numId="31">
    <w:abstractNumId w:val="18"/>
  </w:num>
  <w:num w:numId="32">
    <w:abstractNumId w:val="28"/>
  </w:num>
  <w:num w:numId="33">
    <w:abstractNumId w:val="20"/>
  </w:num>
  <w:num w:numId="34">
    <w:abstractNumId w:val="16"/>
  </w:num>
  <w:num w:numId="35">
    <w:abstractNumId w:val="31"/>
  </w:num>
  <w:num w:numId="36">
    <w:abstractNumId w:val="1"/>
  </w:num>
  <w:num w:numId="37">
    <w:abstractNumId w:val="33"/>
  </w:num>
  <w:num w:numId="38">
    <w:abstractNumId w:val="27"/>
  </w:num>
  <w:num w:numId="39">
    <w:abstractNumId w:val="35"/>
  </w:num>
  <w:num w:numId="40">
    <w:abstractNumId w:val="10"/>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191BC6"/>
    <w:rsid w:val="001C51E9"/>
    <w:rsid w:val="00296599"/>
    <w:rsid w:val="002A615A"/>
    <w:rsid w:val="002B2152"/>
    <w:rsid w:val="002E2286"/>
    <w:rsid w:val="002E403C"/>
    <w:rsid w:val="00311968"/>
    <w:rsid w:val="00337EEE"/>
    <w:rsid w:val="003B72F1"/>
    <w:rsid w:val="003C2378"/>
    <w:rsid w:val="00416587"/>
    <w:rsid w:val="004611CE"/>
    <w:rsid w:val="00472A4A"/>
    <w:rsid w:val="004C05FD"/>
    <w:rsid w:val="00507C45"/>
    <w:rsid w:val="00553F53"/>
    <w:rsid w:val="00566793"/>
    <w:rsid w:val="00596B19"/>
    <w:rsid w:val="00633DAB"/>
    <w:rsid w:val="006B0BC6"/>
    <w:rsid w:val="006C186F"/>
    <w:rsid w:val="006C18D2"/>
    <w:rsid w:val="0074722E"/>
    <w:rsid w:val="00763339"/>
    <w:rsid w:val="00774621"/>
    <w:rsid w:val="007C24EE"/>
    <w:rsid w:val="007D276E"/>
    <w:rsid w:val="007F50A8"/>
    <w:rsid w:val="0083600D"/>
    <w:rsid w:val="008A3DE3"/>
    <w:rsid w:val="008C2269"/>
    <w:rsid w:val="00926ACD"/>
    <w:rsid w:val="00943C03"/>
    <w:rsid w:val="009A46F0"/>
    <w:rsid w:val="009E0E20"/>
    <w:rsid w:val="00A268B4"/>
    <w:rsid w:val="00AB3A48"/>
    <w:rsid w:val="00AF31E0"/>
    <w:rsid w:val="00B32389"/>
    <w:rsid w:val="00B909D8"/>
    <w:rsid w:val="00C02FDB"/>
    <w:rsid w:val="00C4786D"/>
    <w:rsid w:val="00C51796"/>
    <w:rsid w:val="00C66CAF"/>
    <w:rsid w:val="00CB2DD6"/>
    <w:rsid w:val="00CD78EE"/>
    <w:rsid w:val="00CE6A9B"/>
    <w:rsid w:val="00CF7123"/>
    <w:rsid w:val="00D12E56"/>
    <w:rsid w:val="00D15550"/>
    <w:rsid w:val="00D66AC9"/>
    <w:rsid w:val="00D849D4"/>
    <w:rsid w:val="00DD3DD6"/>
    <w:rsid w:val="00DE7159"/>
    <w:rsid w:val="00E64FB4"/>
    <w:rsid w:val="00EF153F"/>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A049"/>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 w:type="table" w:styleId="TableGrid">
    <w:name w:val="Table Grid"/>
    <w:basedOn w:val="TableNormal"/>
    <w:uiPriority w:val="59"/>
    <w:rsid w:val="001C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003">
      <w:bodyDiv w:val="1"/>
      <w:marLeft w:val="0"/>
      <w:marRight w:val="0"/>
      <w:marTop w:val="0"/>
      <w:marBottom w:val="0"/>
      <w:divBdr>
        <w:top w:val="none" w:sz="0" w:space="0" w:color="auto"/>
        <w:left w:val="none" w:sz="0" w:space="0" w:color="auto"/>
        <w:bottom w:val="none" w:sz="0" w:space="0" w:color="auto"/>
        <w:right w:val="none" w:sz="0" w:space="0" w:color="auto"/>
      </w:divBdr>
      <w:divsChild>
        <w:div w:id="870580341">
          <w:marLeft w:val="0"/>
          <w:marRight w:val="0"/>
          <w:marTop w:val="0"/>
          <w:marBottom w:val="24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
            <w:div w:id="29231136">
              <w:marLeft w:val="0"/>
              <w:marRight w:val="0"/>
              <w:marTop w:val="0"/>
              <w:marBottom w:val="0"/>
              <w:divBdr>
                <w:top w:val="none" w:sz="0" w:space="0" w:color="auto"/>
                <w:left w:val="none" w:sz="0" w:space="0" w:color="auto"/>
                <w:bottom w:val="none" w:sz="0" w:space="0" w:color="auto"/>
                <w:right w:val="none" w:sz="0" w:space="0" w:color="auto"/>
              </w:divBdr>
            </w:div>
          </w:divsChild>
        </w:div>
        <w:div w:id="414129812">
          <w:marLeft w:val="0"/>
          <w:marRight w:val="0"/>
          <w:marTop w:val="0"/>
          <w:marBottom w:val="240"/>
          <w:divBdr>
            <w:top w:val="none" w:sz="0" w:space="0" w:color="auto"/>
            <w:left w:val="none" w:sz="0" w:space="0" w:color="auto"/>
            <w:bottom w:val="none" w:sz="0" w:space="0" w:color="auto"/>
            <w:right w:val="none" w:sz="0" w:space="0" w:color="auto"/>
          </w:divBdr>
          <w:divsChild>
            <w:div w:id="3396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907">
      <w:bodyDiv w:val="1"/>
      <w:marLeft w:val="0"/>
      <w:marRight w:val="0"/>
      <w:marTop w:val="0"/>
      <w:marBottom w:val="0"/>
      <w:divBdr>
        <w:top w:val="none" w:sz="0" w:space="0" w:color="auto"/>
        <w:left w:val="none" w:sz="0" w:space="0" w:color="auto"/>
        <w:bottom w:val="none" w:sz="0" w:space="0" w:color="auto"/>
        <w:right w:val="none" w:sz="0" w:space="0" w:color="auto"/>
      </w:divBdr>
    </w:div>
    <w:div w:id="9526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ffice@carerstrusthillingd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oodgrieftru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goodgrieftrus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after-a-death/organisations-you-need-to-contact-and-tell-us-onc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arerstrusthillingdo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BFEC-344B-494F-9CEC-7A91DC54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13</cp:revision>
  <cp:lastPrinted>2020-07-31T10:12:00Z</cp:lastPrinted>
  <dcterms:created xsi:type="dcterms:W3CDTF">2020-07-30T11:19:00Z</dcterms:created>
  <dcterms:modified xsi:type="dcterms:W3CDTF">2021-04-29T12:40:00Z</dcterms:modified>
</cp:coreProperties>
</file>